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Eigenerklärung zur geeigneten Haftpflichtversicherung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 1 – Formular- und Erklärungsübersicht</w:t>
      </w:r>
    </w:p>
    <w:p>
      <w:r>
        <w:rPr>
          <w:rFonts w:ascii="Arial" w:hAnsi="Arial"/>
          <w:b w:val="0"/>
        </w:rPr>
        <w:t>Die Eigenerklärung dient dem Nachweis einer geeigneten Haftpflichtversicherung für das Vergabeverfahren „Rahmenvertrag über die Erstellung von Animationsvideos für Websites und soziale Medien der Landeszentrale für politische Bildung Nordrhein-Westfalen“, Vergabe-Nr. 2026LpB0054. Sie wird als selbst anzufertigende Anlage zum Angebot geführt und bündelt die Angaben zur bestehenden Betriebs-/Berufshaftpflichtversicherung in einer formularfähigen Struktur.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Formularbereich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Angabe für die Ausfertigung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Prüfung/Freigabe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Bieterunternehmen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contentkueche GmbH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Schreibweise mit Angebot und Versicherungsnachweis abgleichen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Geschäftsanschrift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Herzogstr. 64, 80803 München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 im Angebot identisch führen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Vergabezuordnung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Rahmenvertrag Animationsvideos, Vergabe-Nr. 2026LpB0054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Kopfzeile der Anlage mit dem Angebotskopf synchron halten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Versicherungsart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Betriebs-/Berufshaftpflichtversicherung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Angabe vollständig übernehmen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Versicherer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AXA Versicherung AG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Versicherungsgesellschaft unverändert übernehmen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Versicherungsnummer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20240603307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Nummer zeichengetreu übernehmen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Deckungssumme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3.000.000 EUR pauschal für Personen-, Sach- und Vermögensschäden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Für Schadensfall und Versicherungsjahr identisch ansetzen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Versicherungszeitraum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Beginn 28.09.2021; Ablauf 28.09.2026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Laufzeit mit aktueller Versicherungsbestätigung abgleichen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Textformangabe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Nadine Meyer, Geschäftsführerin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Namenswiedergabe mit Portalabgabe synchronisieren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 1 – Einsetzbarer Erklärungstext</w:t>
      </w:r>
    </w:p>
    <w:p>
      <w:r>
        <w:rPr>
          <w:rFonts w:ascii="Arial" w:hAnsi="Arial"/>
          <w:b w:val="0"/>
        </w:rPr>
        <w:t>Für das Formular wird der Nachweis wie folgt gefasst:</w:t>
      </w:r>
    </w:p>
    <w:p>
      <w:r>
        <w:rPr>
          <w:rFonts w:ascii="Arial" w:hAnsi="Arial"/>
          <w:b w:val="0"/>
        </w:rPr>
        <w:t>Für die contentkueche GmbH, Herzogstr. 64, 80803 München, besteht eine Betriebs-/Berufshaftpflichtversicherung bei der AXA Versicherung AG. Die Versicherung wird unter der Versicherungsnummer 20240603307 geführt.</w:t>
      </w:r>
    </w:p>
    <w:p>
      <w:r>
        <w:rPr>
          <w:rFonts w:ascii="Arial" w:hAnsi="Arial"/>
          <w:b w:val="0"/>
        </w:rPr>
        <w:t>Die Deckungssumme beträgt 3.000.000 EUR pauschal für Personen-, Sach- und Vermögensschäden. Die Angabe wird für den Schadensfall und in gleicher Höhe für das Versicherungsjahr übernommen. Der Versicherungszeitraum ist mit Beginn 28.09.2021 und Ablauf 28.09.2026 angegeben.</w:t>
      </w:r>
    </w:p>
    <w:p>
      <w:r>
        <w:rPr>
          <w:rFonts w:ascii="Arial" w:hAnsi="Arial"/>
          <w:b w:val="0"/>
        </w:rPr>
        <w:t>Die Namenswiedergabe in Textform lautet: Nadine Meyer, Geschäftsführerin der contentkueche GmbH.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 2 – Formularlogik und Abgabezusammenhang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Element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Umsetzung in der Anlage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Abgrenzung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Formularform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Selbst anzufertigende Eigenerklärung als besondere Anlage zum Angebot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eigenen AGB, Nebenangebote oder Einschränkungen aufnehmen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Versicherungssummen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Deckung pauschal für Personen-, Sach- und Vermögensschäden nennen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Umrechnung in Einzeldeckungen ohne Vorgabe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Nachweisführung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Eigenerklärung enthält Versicherer, Nummer, Versicherungsart, Deckung und Zeitraum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Zusätzlicher Versicherungsnachweis nur deckungsgleich beifügen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Einreichung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Elektronische Angebotsabgabe in Textform über den Vergabemarktplatz NRW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Handschriftliche Signatur nur bei ausdrücklicher Anforderung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Bieterkonstellation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contentkueche GmbH als Einzelbieterin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Unteraufträge in dieser Erklärung ausweisen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 2 – Ausfertigungsregeln</w:t>
      </w:r>
    </w:p>
    <w:p>
      <w:pPr>
        <w:pStyle w:val="ListBullet"/>
      </w:pPr>
      <w:r>
        <w:rPr>
          <w:rFonts w:ascii="Arial" w:hAnsi="Arial"/>
          <w:b w:val="0"/>
        </w:rPr>
        <w:t>Der Erklärungstext bleibt auf den geforderten Versicherungsnachweis beschränkt und enthält keine werblichen Zusätze.</w:t>
      </w:r>
    </w:p>
    <w:p>
      <w:pPr>
        <w:pStyle w:val="ListBullet"/>
      </w:pPr>
      <w:r>
        <w:rPr>
          <w:rFonts w:ascii="Arial" w:hAnsi="Arial"/>
          <w:b w:val="0"/>
        </w:rPr>
        <w:t>Die Schreibweise des Unternehmens wird in der gesamten Angebotsanlage einheitlich geführt.</w:t>
      </w:r>
    </w:p>
    <w:p>
      <w:pPr>
        <w:pStyle w:val="ListBullet"/>
      </w:pPr>
      <w:r>
        <w:rPr>
          <w:rFonts w:ascii="Arial" w:hAnsi="Arial"/>
          <w:b w:val="0"/>
        </w:rPr>
        <w:t>Die Deckungssumme wird pauschal dargestellt, weil sie Personen-, Sach- und Vermögensschäden gemeinsam umfasst.</w:t>
      </w:r>
    </w:p>
    <w:p>
      <w:pPr>
        <w:pStyle w:val="ListBullet"/>
      </w:pPr>
      <w:r>
        <w:rPr>
          <w:rFonts w:ascii="Arial" w:hAnsi="Arial"/>
          <w:b w:val="0"/>
        </w:rPr>
        <w:t>Versicherungsnummer, Versicherer und Laufzeit werden ohne Kürzung oder Umformulierung übernommen.</w:t>
      </w:r>
    </w:p>
    <w:p>
      <w:pPr>
        <w:pStyle w:val="ListBullet"/>
      </w:pPr>
      <w:r>
        <w:rPr>
          <w:rFonts w:ascii="Arial" w:hAnsi="Arial"/>
          <w:b w:val="0"/>
        </w:rPr>
        <w:t>Die Anlage wird eindeutig dem Vergabeverfahren 2026LpB0054 zugeordnet und als Bestandteil des Angebots geführt.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